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717" w:firstLineChars="145"/>
        <w:textAlignment w:val="auto"/>
        <w:rPr>
          <w:rFonts w:hint="default" w:ascii="Times New Roman" w:hAnsi="Times New Roman" w:eastAsia="方正小标宋简体" w:cs="Times New Roman"/>
          <w:w w:val="55"/>
          <w:sz w:val="90"/>
          <w:szCs w:val="90"/>
        </w:rPr>
      </w:pPr>
    </w:p>
    <w:p>
      <w:pPr>
        <w:keepNext w:val="0"/>
        <w:keepLines w:val="0"/>
        <w:pageBreakBefore w:val="0"/>
        <w:widowControl w:val="0"/>
        <w:kinsoku/>
        <w:wordWrap/>
        <w:overflowPunct/>
        <w:topLinePunct w:val="0"/>
        <w:autoSpaceDE/>
        <w:autoSpaceDN/>
        <w:bidi w:val="0"/>
        <w:adjustRightInd/>
        <w:snapToGrid/>
        <w:spacing w:line="600" w:lineRule="exact"/>
        <w:ind w:firstLine="717" w:firstLineChars="145"/>
        <w:textAlignment w:val="auto"/>
        <w:rPr>
          <w:rFonts w:hint="default" w:ascii="Times New Roman" w:hAnsi="Times New Roman" w:eastAsia="方正小标宋简体" w:cs="Times New Roman"/>
          <w:w w:val="55"/>
          <w:sz w:val="90"/>
          <w:szCs w:val="90"/>
        </w:rPr>
      </w:pPr>
    </w:p>
    <w:p>
      <w:pPr>
        <w:keepNext w:val="0"/>
        <w:keepLines w:val="0"/>
        <w:pageBreakBefore w:val="0"/>
        <w:widowControl w:val="0"/>
        <w:kinsoku/>
        <w:wordWrap/>
        <w:overflowPunct/>
        <w:topLinePunct w:val="0"/>
        <w:autoSpaceDE/>
        <w:autoSpaceDN/>
        <w:bidi w:val="0"/>
        <w:adjustRightInd/>
        <w:snapToGrid/>
        <w:spacing w:line="600" w:lineRule="exact"/>
        <w:ind w:firstLine="717" w:firstLineChars="145"/>
        <w:textAlignment w:val="auto"/>
        <w:rPr>
          <w:rFonts w:hint="default" w:ascii="Times New Roman" w:hAnsi="Times New Roman" w:eastAsia="方正小标宋简体" w:cs="Times New Roman"/>
          <w:w w:val="55"/>
          <w:sz w:val="90"/>
          <w:szCs w:val="90"/>
        </w:rPr>
      </w:pPr>
    </w:p>
    <w:p>
      <w:pPr>
        <w:spacing w:line="1080" w:lineRule="exact"/>
        <w:ind w:right="911" w:rightChars="434" w:firstLine="79" w:firstLineChars="65"/>
        <w:jc w:val="left"/>
        <w:rPr>
          <w:rFonts w:hint="default" w:ascii="Times New Roman" w:hAnsi="Times New Roman" w:eastAsia="方正小标宋简体" w:cs="Times New Roman"/>
          <w:color w:val="FF0000"/>
          <w:spacing w:val="-23"/>
          <w:w w:val="90"/>
          <w:sz w:val="90"/>
          <w:szCs w:val="90"/>
          <w:lang w:eastAsia="zh-CN"/>
        </w:rPr>
      </w:pPr>
      <w:r>
        <w:rPr>
          <w:rFonts w:hint="default" w:ascii="Times New Roman" w:hAnsi="Times New Roman" w:cs="Times New Roman"/>
          <w:spacing w:val="-23"/>
          <w:w w:val="80"/>
        </w:rPr>
        <mc:AlternateContent>
          <mc:Choice Requires="wps">
            <w:drawing>
              <wp:anchor distT="0" distB="0" distL="114300" distR="114300" simplePos="0" relativeHeight="251660288" behindDoc="1" locked="0" layoutInCell="1" allowOverlap="1">
                <wp:simplePos x="0" y="0"/>
                <wp:positionH relativeFrom="column">
                  <wp:posOffset>4757420</wp:posOffset>
                </wp:positionH>
                <wp:positionV relativeFrom="paragraph">
                  <wp:posOffset>204470</wp:posOffset>
                </wp:positionV>
                <wp:extent cx="1170305" cy="1035685"/>
                <wp:effectExtent l="5080" t="5080" r="5715" b="6985"/>
                <wp:wrapNone/>
                <wp:docPr id="4" name="文本框 4"/>
                <wp:cNvGraphicFramePr/>
                <a:graphic xmlns:a="http://schemas.openxmlformats.org/drawingml/2006/main">
                  <a:graphicData uri="http://schemas.microsoft.com/office/word/2010/wordprocessingShape">
                    <wps:wsp>
                      <wps:cNvSpPr txBox="true">
                        <a:spLocks noChangeArrowheads="true"/>
                      </wps:cNvSpPr>
                      <wps:spPr bwMode="auto">
                        <a:xfrm>
                          <a:off x="0" y="0"/>
                          <a:ext cx="1170305" cy="1035685"/>
                        </a:xfrm>
                        <a:prstGeom prst="rect">
                          <a:avLst/>
                        </a:prstGeom>
                        <a:solidFill>
                          <a:srgbClr val="FFFFFF"/>
                        </a:solidFill>
                        <a:ln w="9525">
                          <a:solidFill>
                            <a:srgbClr val="FFFFFF"/>
                          </a:solidFill>
                          <a:miter lim="800000"/>
                        </a:ln>
                      </wps:spPr>
                      <wps:txbx>
                        <w:txbxContent>
                          <w:p>
                            <w:pPr>
                              <w:spacing w:line="240" w:lineRule="auto"/>
                              <w:rPr>
                                <w:rFonts w:ascii="方正小标宋简体" w:eastAsia="方正小标宋简体"/>
                                <w:color w:val="FF0000"/>
                                <w:w w:val="80"/>
                                <w:sz w:val="90"/>
                                <w:szCs w:val="90"/>
                              </w:rPr>
                            </w:pPr>
                            <w:r>
                              <w:rPr>
                                <w:rFonts w:hint="eastAsia" w:ascii="方正小标宋简体" w:eastAsia="方正小标宋简体"/>
                                <w:color w:val="FF0000"/>
                                <w:w w:val="80"/>
                                <w:sz w:val="90"/>
                                <w:szCs w:val="90"/>
                              </w:rPr>
                              <w:t>文件</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374.6pt;margin-top:16.1pt;height:81.55pt;width:92.15pt;z-index:-251656192;mso-width-relative:page;mso-height-relative:page;" fillcolor="#FFFFFF" filled="t" stroked="t" coordsize="21600,21600" o:gfxdata="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tf1ACtkAAAAKAQAADwAAAAAAAAABACAAAAA4&#10;AAAAZHJzL2Rvd25yZXYueG1sUEsBAhQAFAAAAAgAh07iQILY2VksAgAARwQAAA4AAAAAAAAAAQAg&#10;AAAAPgEAAGRycy9lMm9Eb2MueG1sUEsFBgAAAAAGAAYAWQEAANwFAAAAAA==&#10;">
                <v:fill on="t" focussize="0,0"/>
                <v:stroke color="#FFFFFF" miterlimit="8" joinstyle="miter"/>
                <v:imagedata o:title=""/>
                <o:lock v:ext="edit" aspectratio="f"/>
                <v:textbox>
                  <w:txbxContent>
                    <w:p>
                      <w:pPr>
                        <w:spacing w:line="240" w:lineRule="auto"/>
                        <w:rPr>
                          <w:rFonts w:ascii="方正小标宋简体" w:eastAsia="方正小标宋简体"/>
                          <w:color w:val="FF0000"/>
                          <w:w w:val="80"/>
                          <w:sz w:val="90"/>
                          <w:szCs w:val="90"/>
                        </w:rPr>
                      </w:pPr>
                      <w:r>
                        <w:rPr>
                          <w:rFonts w:hint="eastAsia" w:ascii="方正小标宋简体" w:eastAsia="方正小标宋简体"/>
                          <w:color w:val="FF0000"/>
                          <w:w w:val="80"/>
                          <w:sz w:val="90"/>
                          <w:szCs w:val="90"/>
                        </w:rPr>
                        <w:t>文件</w:t>
                      </w:r>
                    </w:p>
                  </w:txbxContent>
                </v:textbox>
              </v:shape>
            </w:pict>
          </mc:Fallback>
        </mc:AlternateContent>
      </w:r>
      <w:r>
        <w:rPr>
          <w:rFonts w:hint="default" w:ascii="Times New Roman" w:hAnsi="Times New Roman" w:eastAsia="方正小标宋简体" w:cs="Times New Roman"/>
          <w:color w:val="FF0000"/>
          <w:spacing w:val="-23"/>
          <w:w w:val="80"/>
          <w:sz w:val="90"/>
          <w:szCs w:val="90"/>
        </w:rPr>
        <w:t>湖南省</w:t>
      </w:r>
      <w:r>
        <w:rPr>
          <w:rFonts w:hint="default" w:ascii="Times New Roman" w:hAnsi="Times New Roman" w:eastAsia="方正小标宋简体" w:cs="Times New Roman"/>
          <w:color w:val="FF0000"/>
          <w:spacing w:val="-23"/>
          <w:w w:val="80"/>
          <w:sz w:val="90"/>
          <w:szCs w:val="90"/>
          <w:lang w:eastAsia="zh-CN"/>
        </w:rPr>
        <w:t>工程经济系列职称</w:t>
      </w:r>
    </w:p>
    <w:p>
      <w:pPr>
        <w:tabs>
          <w:tab w:val="left" w:pos="5440"/>
          <w:tab w:val="left" w:pos="8190"/>
        </w:tabs>
        <w:spacing w:line="1080" w:lineRule="exact"/>
        <w:ind w:left="0" w:leftChars="0" w:right="1512" w:rightChars="720" w:firstLine="115" w:firstLineChars="16"/>
        <w:jc w:val="distribute"/>
        <w:rPr>
          <w:rFonts w:hint="default" w:ascii="Times New Roman" w:hAnsi="Times New Roman" w:eastAsia="方正小标宋简体" w:cs="Times New Roman"/>
          <w:color w:val="FF0000"/>
          <w:spacing w:val="0"/>
          <w:w w:val="80"/>
          <w:sz w:val="90"/>
          <w:szCs w:val="90"/>
          <w:lang w:eastAsia="zh-CN"/>
        </w:rPr>
      </w:pPr>
      <w:r>
        <w:rPr>
          <w:rFonts w:hint="default" w:ascii="Times New Roman" w:hAnsi="Times New Roman" w:eastAsia="方正小标宋简体" w:cs="Times New Roman"/>
          <w:color w:val="FF0000"/>
          <w:spacing w:val="0"/>
          <w:w w:val="80"/>
          <w:sz w:val="90"/>
          <w:szCs w:val="90"/>
          <w:lang w:eastAsia="zh-CN"/>
        </w:rPr>
        <w:t>改革工作领导小组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cs="Times New Roman"/>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cs="Times New Roman"/>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小标宋简体" w:cs="Times New Roman"/>
          <w:w w:val="90"/>
          <w:sz w:val="76"/>
          <w:szCs w:val="76"/>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19685</wp:posOffset>
                </wp:positionV>
                <wp:extent cx="5867400" cy="0"/>
                <wp:effectExtent l="0" t="12700" r="0" b="15875"/>
                <wp:wrapNone/>
                <wp:docPr id="1"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5867400" cy="0"/>
                        </a:xfrm>
                        <a:prstGeom prst="line">
                          <a:avLst/>
                        </a:prstGeom>
                        <a:noFill/>
                        <a:ln w="25400">
                          <a:solidFill>
                            <a:srgbClr val="FF0000"/>
                          </a:solidFill>
                          <a:round/>
                        </a:ln>
                      </wps:spPr>
                      <wps:bodyPr/>
                    </wps:wsp>
                  </a:graphicData>
                </a:graphic>
              </wp:anchor>
            </w:drawing>
          </mc:Choice>
          <mc:Fallback>
            <w:pict>
              <v:line id="直接连接符 3" o:spid="_x0000_s1026" o:spt="20" style="position:absolute;left:0pt;margin-left:-1.4pt;margin-top:1.55pt;height:0pt;width:462pt;z-index:251659264;mso-width-relative:page;mso-height-relative:page;" filled="f" stroked="t" coordsize="21600,21600" o:gfxdata="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Bd4j690wAAAAYBAAAPAAAA&#10;AAAAAAEAIAAAADgAAABkcnMvZG93bnJldi54bWxQSwECFAAUAAAACACHTuJAVvdUx8sBAABgAwAA&#10;DgAAAAAAAAABACAAAAA4AQAAZHJzL2Uyb0RvYy54bWxQSwUGAAAAAAYABgBZAQAAdQUAAAAA&#10;">
                <v:fill on="f" focussize="0,0"/>
                <v:stroke weight="2pt" color="#FF0000" joinstyle="round"/>
                <v:imagedata o:title=""/>
                <o:lock v:ext="edit" aspectratio="f"/>
              </v:line>
            </w:pict>
          </mc:Fallback>
        </mc:AlternateConten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b w:val="0"/>
          <w:bCs/>
          <w:sz w:val="44"/>
          <w:szCs w:val="44"/>
          <w:lang w:eastAsia="zh-CN"/>
        </w:rPr>
      </w:pPr>
      <w:r>
        <w:rPr>
          <w:rFonts w:hint="default" w:ascii="Times New Roman" w:hAnsi="Times New Roman" w:eastAsia="方正小标宋简体" w:cs="Times New Roman"/>
          <w:b w:val="0"/>
          <w:bCs/>
          <w:sz w:val="44"/>
          <w:szCs w:val="44"/>
        </w:rPr>
        <w:t>湖南省工程经济系列</w:t>
      </w:r>
      <w:r>
        <w:rPr>
          <w:rFonts w:hint="default" w:ascii="Times New Roman" w:hAnsi="Times New Roman" w:eastAsia="方正小标宋简体" w:cs="Times New Roman"/>
          <w:b w:val="0"/>
          <w:bCs/>
          <w:sz w:val="44"/>
          <w:szCs w:val="44"/>
          <w:lang w:eastAsia="zh-CN"/>
        </w:rPr>
        <w:t>职称改革工作领导小组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b w:val="0"/>
          <w:bCs/>
          <w:i w:val="0"/>
          <w:caps w:val="0"/>
          <w:color w:val="auto"/>
          <w:spacing w:val="0"/>
          <w:kern w:val="21"/>
          <w:sz w:val="44"/>
          <w:szCs w:val="44"/>
        </w:rPr>
      </w:pPr>
      <w:r>
        <w:rPr>
          <w:rFonts w:hint="default" w:ascii="Times New Roman" w:hAnsi="Times New Roman" w:eastAsia="方正小标宋简体" w:cs="Times New Roman"/>
          <w:b w:val="0"/>
          <w:bCs/>
          <w:i w:val="0"/>
          <w:caps w:val="0"/>
          <w:color w:val="auto"/>
          <w:spacing w:val="0"/>
          <w:kern w:val="21"/>
          <w:sz w:val="44"/>
          <w:szCs w:val="44"/>
          <w:lang w:eastAsia="zh-CN"/>
        </w:rPr>
        <w:t>关于推荐全省工程经济系列</w:t>
      </w:r>
      <w:r>
        <w:rPr>
          <w:rFonts w:hint="default" w:ascii="Times New Roman" w:hAnsi="Times New Roman" w:eastAsia="方正小标宋简体" w:cs="Times New Roman"/>
          <w:b w:val="0"/>
          <w:bCs/>
          <w:i w:val="0"/>
          <w:caps w:val="0"/>
          <w:color w:val="auto"/>
          <w:spacing w:val="0"/>
          <w:kern w:val="21"/>
          <w:sz w:val="44"/>
          <w:szCs w:val="44"/>
        </w:rPr>
        <w:t>高级职称</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b w:val="0"/>
          <w:bCs/>
          <w:i w:val="0"/>
          <w:caps w:val="0"/>
          <w:color w:val="auto"/>
          <w:spacing w:val="0"/>
          <w:kern w:val="21"/>
          <w:sz w:val="44"/>
          <w:szCs w:val="44"/>
        </w:rPr>
      </w:pPr>
      <w:r>
        <w:rPr>
          <w:rFonts w:hint="default" w:ascii="Times New Roman" w:hAnsi="Times New Roman" w:eastAsia="方正小标宋简体" w:cs="Times New Roman"/>
          <w:b w:val="0"/>
          <w:bCs/>
          <w:i w:val="0"/>
          <w:caps w:val="0"/>
          <w:color w:val="auto"/>
          <w:spacing w:val="0"/>
          <w:kern w:val="21"/>
          <w:sz w:val="44"/>
          <w:szCs w:val="44"/>
        </w:rPr>
        <w:t>评委库</w:t>
      </w:r>
      <w:r>
        <w:rPr>
          <w:rFonts w:hint="eastAsia" w:ascii="Times New Roman" w:hAnsi="Times New Roman" w:eastAsia="方正小标宋简体" w:cs="Times New Roman"/>
          <w:b w:val="0"/>
          <w:bCs/>
          <w:i w:val="0"/>
          <w:caps w:val="0"/>
          <w:color w:val="auto"/>
          <w:spacing w:val="0"/>
          <w:kern w:val="21"/>
          <w:sz w:val="44"/>
          <w:szCs w:val="44"/>
          <w:lang w:eastAsia="zh-CN"/>
        </w:rPr>
        <w:t>评委</w:t>
      </w:r>
      <w:r>
        <w:rPr>
          <w:rFonts w:hint="default" w:ascii="Times New Roman" w:hAnsi="Times New Roman" w:eastAsia="方正小标宋简体" w:cs="Times New Roman"/>
          <w:b w:val="0"/>
          <w:bCs/>
          <w:i w:val="0"/>
          <w:caps w:val="0"/>
          <w:color w:val="auto"/>
          <w:spacing w:val="0"/>
          <w:kern w:val="21"/>
          <w:sz w:val="44"/>
          <w:szCs w:val="44"/>
        </w:rPr>
        <w:t>委员的通知</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0" w:beforeAutospacing="0" w:afterAutospacing="0" w:line="560" w:lineRule="exact"/>
        <w:ind w:left="0" w:right="0" w:firstLine="0"/>
        <w:jc w:val="both"/>
        <w:textAlignment w:val="auto"/>
        <w:rPr>
          <w:rFonts w:hint="default" w:ascii="Times New Roman" w:hAnsi="Times New Roman" w:eastAsia="仿宋" w:cs="Times New Roman"/>
          <w:i w:val="0"/>
          <w:caps w:val="0"/>
          <w:color w:val="auto"/>
          <w:spacing w:val="0"/>
          <w:kern w:val="21"/>
          <w:sz w:val="32"/>
          <w:szCs w:val="32"/>
          <w:lang w:val="en-US" w:eastAsia="zh-CN" w:bidi="ar"/>
        </w:rPr>
      </w:pPr>
    </w:p>
    <w:p>
      <w:pPr>
        <w:spacing w:line="600" w:lineRule="exact"/>
        <w:rPr>
          <w:rFonts w:hint="default" w:ascii="Times New Roman" w:hAnsi="Times New Roman" w:eastAsia="仿宋" w:cs="Times New Roman"/>
          <w:color w:val="auto"/>
          <w:kern w:val="21"/>
          <w:sz w:val="32"/>
          <w:szCs w:val="32"/>
          <w:lang w:eastAsia="zh-CN"/>
        </w:rPr>
      </w:pPr>
      <w:r>
        <w:rPr>
          <w:rFonts w:hint="default" w:ascii="Times New Roman" w:hAnsi="Times New Roman" w:eastAsia="仿宋" w:cs="Times New Roman"/>
          <w:sz w:val="32"/>
          <w:szCs w:val="32"/>
        </w:rPr>
        <w:t>各有关单位人事部门</w:t>
      </w:r>
      <w:r>
        <w:rPr>
          <w:rFonts w:hint="default" w:ascii="Times New Roman" w:hAnsi="Times New Roman" w:eastAsia="仿宋" w:cs="Times New Roman"/>
          <w:i w:val="0"/>
          <w:caps w:val="0"/>
          <w:color w:val="auto"/>
          <w:spacing w:val="0"/>
          <w:kern w:val="21"/>
          <w:sz w:val="32"/>
          <w:szCs w:val="32"/>
        </w:rPr>
        <w:t>：</w:t>
      </w:r>
    </w:p>
    <w:p>
      <w:pPr>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为进一步加强职称评审组织建设，充实入库委员数量，优化入库委员结构，提高评委库质量，根据《湖南省人力资源和社会保障厅关于推荐高级职称评委库评委委员的通知》（湘人社函〔2022〕75号）要求，决定对我省</w:t>
      </w:r>
      <w:r>
        <w:rPr>
          <w:rFonts w:hint="default" w:ascii="Times New Roman" w:hAnsi="Times New Roman" w:eastAsia="仿宋" w:cs="Times New Roman"/>
          <w:sz w:val="32"/>
          <w:szCs w:val="32"/>
          <w:lang w:eastAsia="zh-CN"/>
        </w:rPr>
        <w:t>工程经济系列</w:t>
      </w:r>
      <w:r>
        <w:rPr>
          <w:rFonts w:hint="default" w:ascii="Times New Roman" w:hAnsi="Times New Roman" w:eastAsia="仿宋" w:cs="Times New Roman"/>
          <w:sz w:val="32"/>
          <w:szCs w:val="32"/>
        </w:rPr>
        <w:t>高级职称评委库进行调整，现将有关事项通知如下。</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0" w:beforeAutospacing="0" w:afterAutospacing="0" w:line="560" w:lineRule="exact"/>
        <w:ind w:left="0" w:right="0" w:firstLine="640" w:firstLineChars="200"/>
        <w:jc w:val="both"/>
        <w:textAlignment w:val="auto"/>
        <w:rPr>
          <w:rFonts w:hint="default" w:ascii="Times New Roman" w:hAnsi="Times New Roman" w:eastAsia="黑体" w:cs="Times New Roman"/>
          <w:i w:val="0"/>
          <w:caps w:val="0"/>
          <w:color w:val="auto"/>
          <w:spacing w:val="0"/>
          <w:kern w:val="21"/>
          <w:sz w:val="32"/>
          <w:szCs w:val="32"/>
          <w:lang w:val="en-US" w:eastAsia="zh-CN" w:bidi="ar-SA"/>
        </w:rPr>
      </w:pPr>
      <w:r>
        <w:rPr>
          <w:rFonts w:hint="default" w:ascii="Times New Roman" w:hAnsi="Times New Roman" w:eastAsia="黑体" w:cs="Times New Roman"/>
          <w:i w:val="0"/>
          <w:caps w:val="0"/>
          <w:color w:val="auto"/>
          <w:spacing w:val="0"/>
          <w:kern w:val="21"/>
          <w:sz w:val="32"/>
          <w:szCs w:val="32"/>
          <w:lang w:val="en-US" w:eastAsia="zh-CN" w:bidi="ar-SA"/>
        </w:rPr>
        <w:t>一、推荐评委库委员条件</w:t>
      </w:r>
    </w:p>
    <w:p>
      <w:pPr>
        <w:pStyle w:val="5"/>
        <w:keepNext w:val="0"/>
        <w:keepLines w:val="0"/>
        <w:pageBreakBefore w:val="0"/>
        <w:widowControl w:val="0"/>
        <w:suppressLineNumbers w:val="0"/>
        <w:shd w:val="clear"/>
        <w:kinsoku/>
        <w:wordWrap/>
        <w:overflowPunct/>
        <w:topLinePunct w:val="0"/>
        <w:autoSpaceDE/>
        <w:autoSpaceDN/>
        <w:bidi w:val="0"/>
        <w:adjustRightInd w:val="0"/>
        <w:snapToGrid w:val="0"/>
        <w:spacing w:before="0" w:beforeAutospacing="0" w:afterAutospacing="0" w:line="560" w:lineRule="exact"/>
        <w:ind w:left="0" w:right="0" w:firstLine="640" w:firstLineChars="200"/>
        <w:jc w:val="both"/>
        <w:textAlignment w:val="auto"/>
        <w:rPr>
          <w:rFonts w:hint="default" w:ascii="Times New Roman" w:hAnsi="Times New Roman" w:eastAsia="仿宋" w:cs="Times New Roman"/>
          <w:i w:val="0"/>
          <w:caps w:val="0"/>
          <w:color w:val="auto"/>
          <w:spacing w:val="0"/>
          <w:kern w:val="21"/>
          <w:sz w:val="32"/>
          <w:szCs w:val="32"/>
          <w:lang w:val="en-US" w:eastAsia="zh-CN" w:bidi="ar-SA"/>
        </w:rPr>
      </w:pPr>
      <w:r>
        <w:rPr>
          <w:rFonts w:hint="default" w:ascii="Times New Roman" w:hAnsi="Times New Roman" w:eastAsia="仿宋" w:cs="Times New Roman"/>
          <w:i w:val="0"/>
          <w:caps w:val="0"/>
          <w:color w:val="auto"/>
          <w:spacing w:val="0"/>
          <w:kern w:val="21"/>
          <w:sz w:val="32"/>
          <w:szCs w:val="32"/>
          <w:lang w:val="en-US" w:eastAsia="zh-CN" w:bidi="ar-SA"/>
        </w:rPr>
        <w:t>（一）拥护党的路线、方针、政策，遵守国家法律法规，坚持原则、廉洁奉公、作风正派、办事公道，具有优秀的政治品德和良好的职业道德。凡有违纪违法、党纪政纪处分、诚信缺失、学术不端等情形及群众反映争议较大的人员不得推荐；</w:t>
      </w:r>
    </w:p>
    <w:p>
      <w:pPr>
        <w:pStyle w:val="5"/>
        <w:keepNext w:val="0"/>
        <w:keepLines w:val="0"/>
        <w:pageBreakBefore w:val="0"/>
        <w:widowControl w:val="0"/>
        <w:suppressLineNumbers w:val="0"/>
        <w:shd w:val="clear"/>
        <w:kinsoku/>
        <w:wordWrap/>
        <w:overflowPunct/>
        <w:topLinePunct w:val="0"/>
        <w:autoSpaceDE/>
        <w:autoSpaceDN/>
        <w:bidi w:val="0"/>
        <w:adjustRightInd w:val="0"/>
        <w:snapToGrid w:val="0"/>
        <w:spacing w:before="0" w:beforeAutospacing="0" w:afterAutospacing="0" w:line="560" w:lineRule="exact"/>
        <w:ind w:left="0" w:right="0" w:firstLine="640" w:firstLineChars="200"/>
        <w:jc w:val="both"/>
        <w:textAlignment w:val="auto"/>
        <w:rPr>
          <w:rFonts w:hint="default" w:ascii="Times New Roman" w:hAnsi="Times New Roman" w:eastAsia="仿宋" w:cs="Times New Roman"/>
          <w:i w:val="0"/>
          <w:caps w:val="0"/>
          <w:color w:val="auto"/>
          <w:spacing w:val="0"/>
          <w:kern w:val="21"/>
          <w:sz w:val="32"/>
          <w:szCs w:val="32"/>
          <w:lang w:val="en-US" w:eastAsia="zh-CN" w:bidi="ar-SA"/>
        </w:rPr>
      </w:pPr>
      <w:r>
        <w:rPr>
          <w:rFonts w:hint="default" w:ascii="Times New Roman" w:hAnsi="Times New Roman" w:eastAsia="仿宋" w:cs="Times New Roman"/>
          <w:i w:val="0"/>
          <w:caps w:val="0"/>
          <w:color w:val="auto"/>
          <w:spacing w:val="0"/>
          <w:kern w:val="21"/>
          <w:sz w:val="32"/>
          <w:szCs w:val="32"/>
          <w:lang w:val="en-US" w:eastAsia="zh-CN" w:bidi="ar-SA"/>
        </w:rPr>
        <w:t>（二）自愿参加职称评审工作，积极学习职称相关政策，有强烈的事业心、责任感，敢于担当奉献，能严格遵守评审纪律、认真履行评审职责，有参加评审的时间和精力；</w:t>
      </w:r>
    </w:p>
    <w:p>
      <w:pPr>
        <w:pStyle w:val="5"/>
        <w:keepNext w:val="0"/>
        <w:keepLines w:val="0"/>
        <w:pageBreakBefore w:val="0"/>
        <w:widowControl w:val="0"/>
        <w:suppressLineNumbers w:val="0"/>
        <w:shd w:val="clear"/>
        <w:kinsoku/>
        <w:wordWrap/>
        <w:overflowPunct/>
        <w:topLinePunct w:val="0"/>
        <w:autoSpaceDE/>
        <w:autoSpaceDN/>
        <w:bidi w:val="0"/>
        <w:adjustRightInd w:val="0"/>
        <w:snapToGrid w:val="0"/>
        <w:spacing w:before="0" w:beforeAutospacing="0" w:afterAutospacing="0" w:line="560" w:lineRule="exact"/>
        <w:ind w:left="0" w:right="0" w:firstLine="640" w:firstLineChars="200"/>
        <w:jc w:val="both"/>
        <w:textAlignment w:val="auto"/>
        <w:rPr>
          <w:rFonts w:hint="default" w:ascii="Times New Roman" w:hAnsi="Times New Roman" w:eastAsia="仿宋" w:cs="Times New Roman"/>
          <w:i w:val="0"/>
          <w:caps w:val="0"/>
          <w:color w:val="auto"/>
          <w:spacing w:val="0"/>
          <w:kern w:val="21"/>
          <w:sz w:val="32"/>
          <w:szCs w:val="32"/>
          <w:lang w:val="en-US" w:eastAsia="zh-CN" w:bidi="ar-SA"/>
        </w:rPr>
      </w:pPr>
      <w:r>
        <w:rPr>
          <w:rFonts w:hint="default" w:ascii="Times New Roman" w:hAnsi="Times New Roman" w:eastAsia="仿宋" w:cs="Times New Roman"/>
          <w:i w:val="0"/>
          <w:caps w:val="0"/>
          <w:color w:val="auto"/>
          <w:spacing w:val="0"/>
          <w:kern w:val="21"/>
          <w:sz w:val="32"/>
          <w:szCs w:val="32"/>
          <w:lang w:val="en-US" w:eastAsia="zh-CN" w:bidi="ar-SA"/>
        </w:rPr>
        <w:t>（三）具有符合要求的相应层级职称3年及以上</w:t>
      </w:r>
      <w:r>
        <w:rPr>
          <w:rFonts w:hint="default" w:ascii="Times New Roman" w:hAnsi="Times New Roman" w:eastAsia="仿宋" w:cs="Times New Roman"/>
          <w:i w:val="0"/>
          <w:caps w:val="0"/>
          <w:color w:val="auto"/>
          <w:spacing w:val="0"/>
          <w:kern w:val="21"/>
          <w:sz w:val="32"/>
          <w:szCs w:val="32"/>
          <w:lang w:val="en" w:eastAsia="zh-CN" w:bidi="ar-SA"/>
        </w:rPr>
        <w:t>（</w:t>
      </w:r>
      <w:r>
        <w:rPr>
          <w:rFonts w:hint="default" w:ascii="Times New Roman" w:hAnsi="Times New Roman" w:eastAsia="仿宋" w:cs="Times New Roman"/>
          <w:i w:val="0"/>
          <w:caps w:val="0"/>
          <w:color w:val="auto"/>
          <w:spacing w:val="0"/>
          <w:kern w:val="21"/>
          <w:sz w:val="32"/>
          <w:szCs w:val="32"/>
          <w:lang w:val="en-US" w:eastAsia="zh-CN" w:bidi="ar-SA"/>
        </w:rPr>
        <w:t>计算至2022年12月31日</w:t>
      </w:r>
      <w:r>
        <w:rPr>
          <w:rFonts w:hint="default" w:ascii="Times New Roman" w:hAnsi="Times New Roman" w:eastAsia="仿宋" w:cs="Times New Roman"/>
          <w:i w:val="0"/>
          <w:caps w:val="0"/>
          <w:color w:val="auto"/>
          <w:spacing w:val="0"/>
          <w:kern w:val="21"/>
          <w:sz w:val="32"/>
          <w:szCs w:val="32"/>
          <w:lang w:val="en" w:eastAsia="zh-CN" w:bidi="ar-SA"/>
        </w:rPr>
        <w:t>）</w:t>
      </w:r>
      <w:r>
        <w:rPr>
          <w:rFonts w:hint="default" w:ascii="Times New Roman" w:hAnsi="Times New Roman" w:eastAsia="仿宋" w:cs="Times New Roman"/>
          <w:i w:val="0"/>
          <w:caps w:val="0"/>
          <w:color w:val="auto"/>
          <w:spacing w:val="0"/>
          <w:kern w:val="21"/>
          <w:sz w:val="32"/>
          <w:szCs w:val="32"/>
          <w:lang w:val="en-US" w:eastAsia="zh-CN" w:bidi="ar-SA"/>
        </w:rPr>
        <w:t>，在本学科、专业领域有较高知名度，具备担当本学科</w:t>
      </w:r>
      <w:r>
        <w:rPr>
          <w:rFonts w:hint="default" w:ascii="Times New Roman" w:hAnsi="Times New Roman" w:eastAsia="仿宋" w:cs="Times New Roman"/>
          <w:i w:val="0"/>
          <w:caps w:val="0"/>
          <w:color w:val="auto"/>
          <w:spacing w:val="0"/>
          <w:kern w:val="21"/>
          <w:sz w:val="32"/>
          <w:szCs w:val="32"/>
          <w:lang w:val="en" w:eastAsia="zh-CN" w:bidi="ar-SA"/>
        </w:rPr>
        <w:t>（</w:t>
      </w:r>
      <w:r>
        <w:rPr>
          <w:rFonts w:hint="default" w:ascii="Times New Roman" w:hAnsi="Times New Roman" w:eastAsia="仿宋" w:cs="Times New Roman"/>
          <w:i w:val="0"/>
          <w:caps w:val="0"/>
          <w:color w:val="auto"/>
          <w:spacing w:val="0"/>
          <w:kern w:val="21"/>
          <w:sz w:val="32"/>
          <w:szCs w:val="32"/>
          <w:lang w:val="en-US" w:eastAsia="zh-CN" w:bidi="ar-SA"/>
        </w:rPr>
        <w:t>专业</w:t>
      </w:r>
      <w:r>
        <w:rPr>
          <w:rFonts w:hint="default" w:ascii="Times New Roman" w:hAnsi="Times New Roman" w:eastAsia="仿宋" w:cs="Times New Roman"/>
          <w:i w:val="0"/>
          <w:caps w:val="0"/>
          <w:color w:val="auto"/>
          <w:spacing w:val="0"/>
          <w:kern w:val="21"/>
          <w:sz w:val="32"/>
          <w:szCs w:val="32"/>
          <w:lang w:val="en" w:eastAsia="zh-CN" w:bidi="ar-SA"/>
        </w:rPr>
        <w:t>）</w:t>
      </w:r>
      <w:r>
        <w:rPr>
          <w:rFonts w:hint="default" w:ascii="Times New Roman" w:hAnsi="Times New Roman" w:eastAsia="仿宋" w:cs="Times New Roman"/>
          <w:i w:val="0"/>
          <w:caps w:val="0"/>
          <w:color w:val="auto"/>
          <w:spacing w:val="0"/>
          <w:kern w:val="21"/>
          <w:sz w:val="32"/>
          <w:szCs w:val="32"/>
          <w:lang w:val="en-US" w:eastAsia="zh-CN" w:bidi="ar-SA"/>
        </w:rPr>
        <w:t>评审的学识水平和专业素质；</w:t>
      </w:r>
    </w:p>
    <w:p>
      <w:pPr>
        <w:pStyle w:val="5"/>
        <w:keepNext w:val="0"/>
        <w:keepLines w:val="0"/>
        <w:pageBreakBefore w:val="0"/>
        <w:widowControl w:val="0"/>
        <w:suppressLineNumbers w:val="0"/>
        <w:shd w:val="clear"/>
        <w:kinsoku/>
        <w:wordWrap/>
        <w:overflowPunct/>
        <w:topLinePunct w:val="0"/>
        <w:autoSpaceDE/>
        <w:autoSpaceDN/>
        <w:bidi w:val="0"/>
        <w:adjustRightInd w:val="0"/>
        <w:snapToGrid w:val="0"/>
        <w:spacing w:before="0" w:beforeAutospacing="0" w:afterAutospacing="0" w:line="560" w:lineRule="exact"/>
        <w:ind w:left="0" w:right="0" w:firstLine="640" w:firstLineChars="200"/>
        <w:jc w:val="both"/>
        <w:textAlignment w:val="auto"/>
        <w:rPr>
          <w:rFonts w:hint="default" w:ascii="Times New Roman" w:hAnsi="Times New Roman" w:eastAsia="仿宋" w:cs="Times New Roman"/>
          <w:i w:val="0"/>
          <w:caps w:val="0"/>
          <w:color w:val="auto"/>
          <w:spacing w:val="0"/>
          <w:kern w:val="21"/>
          <w:sz w:val="32"/>
          <w:szCs w:val="32"/>
          <w:lang w:val="en-US" w:eastAsia="zh-CN" w:bidi="ar-SA"/>
        </w:rPr>
      </w:pPr>
      <w:r>
        <w:rPr>
          <w:rFonts w:hint="default" w:ascii="Times New Roman" w:hAnsi="Times New Roman" w:eastAsia="仿宋" w:cs="Times New Roman"/>
          <w:i w:val="0"/>
          <w:caps w:val="0"/>
          <w:color w:val="auto"/>
          <w:spacing w:val="0"/>
          <w:kern w:val="21"/>
          <w:sz w:val="32"/>
          <w:szCs w:val="32"/>
          <w:lang w:val="en" w:eastAsia="zh-CN" w:bidi="ar-SA"/>
        </w:rPr>
        <w:t>（</w:t>
      </w:r>
      <w:r>
        <w:rPr>
          <w:rFonts w:hint="default" w:ascii="Times New Roman" w:hAnsi="Times New Roman" w:eastAsia="仿宋" w:cs="Times New Roman"/>
          <w:i w:val="0"/>
          <w:caps w:val="0"/>
          <w:color w:val="auto"/>
          <w:spacing w:val="0"/>
          <w:kern w:val="21"/>
          <w:sz w:val="32"/>
          <w:szCs w:val="32"/>
          <w:lang w:val="en-US" w:eastAsia="zh-CN" w:bidi="ar-SA"/>
        </w:rPr>
        <w:t>四</w:t>
      </w:r>
      <w:r>
        <w:rPr>
          <w:rFonts w:hint="default" w:ascii="Times New Roman" w:hAnsi="Times New Roman" w:eastAsia="仿宋" w:cs="Times New Roman"/>
          <w:i w:val="0"/>
          <w:caps w:val="0"/>
          <w:color w:val="auto"/>
          <w:spacing w:val="0"/>
          <w:kern w:val="21"/>
          <w:sz w:val="32"/>
          <w:szCs w:val="32"/>
          <w:lang w:val="en" w:eastAsia="zh-CN" w:bidi="ar-SA"/>
        </w:rPr>
        <w:t>）</w:t>
      </w:r>
      <w:r>
        <w:rPr>
          <w:rFonts w:hint="default" w:ascii="Times New Roman" w:hAnsi="Times New Roman" w:eastAsia="仿宋" w:cs="Times New Roman"/>
          <w:i w:val="0"/>
          <w:caps w:val="0"/>
          <w:color w:val="auto"/>
          <w:spacing w:val="0"/>
          <w:kern w:val="21"/>
          <w:sz w:val="32"/>
          <w:szCs w:val="32"/>
          <w:lang w:val="en-US" w:eastAsia="zh-CN" w:bidi="ar-SA"/>
        </w:rPr>
        <w:t>身体健康、能胜任评审工作的强度要求。入库委员应在职在岗，年龄一般不超过60周岁（计算至2022年12月31日）按要求办理了延长退休年龄手续的可参与推荐，年龄相应放宽。积极发挥银龄人才作用，鼓励支持已退休的专家入库，年龄放宽至63周岁（计算至2022年12月31日）。</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0" w:beforeAutospacing="0" w:afterAutospacing="0" w:line="560" w:lineRule="exact"/>
        <w:ind w:left="0" w:right="0" w:firstLine="640" w:firstLineChars="200"/>
        <w:jc w:val="both"/>
        <w:textAlignment w:val="auto"/>
        <w:rPr>
          <w:rFonts w:hint="default" w:ascii="Times New Roman" w:hAnsi="Times New Roman" w:eastAsia="黑体" w:cs="Times New Roman"/>
          <w:i w:val="0"/>
          <w:caps w:val="0"/>
          <w:color w:val="auto"/>
          <w:spacing w:val="0"/>
          <w:kern w:val="21"/>
          <w:sz w:val="32"/>
          <w:szCs w:val="32"/>
          <w:lang w:val="en-US" w:eastAsia="zh-CN" w:bidi="ar-SA"/>
        </w:rPr>
      </w:pPr>
      <w:r>
        <w:rPr>
          <w:rFonts w:hint="default" w:ascii="Times New Roman" w:hAnsi="Times New Roman" w:eastAsia="黑体" w:cs="Times New Roman"/>
          <w:i w:val="0"/>
          <w:caps w:val="0"/>
          <w:color w:val="auto"/>
          <w:spacing w:val="0"/>
          <w:kern w:val="21"/>
          <w:sz w:val="32"/>
          <w:szCs w:val="32"/>
          <w:lang w:val="en-US" w:eastAsia="zh-CN" w:bidi="ar-SA"/>
        </w:rPr>
        <w:t>二、推荐入库</w:t>
      </w:r>
      <w:r>
        <w:rPr>
          <w:rFonts w:hint="eastAsia" w:ascii="Times New Roman" w:hAnsi="Times New Roman" w:eastAsia="黑体" w:cs="Times New Roman"/>
          <w:i w:val="0"/>
          <w:caps w:val="0"/>
          <w:color w:val="auto"/>
          <w:spacing w:val="0"/>
          <w:kern w:val="21"/>
          <w:sz w:val="32"/>
          <w:szCs w:val="32"/>
          <w:lang w:val="en-US" w:eastAsia="zh-CN" w:bidi="ar-SA"/>
        </w:rPr>
        <w:t>程序</w:t>
      </w:r>
    </w:p>
    <w:p>
      <w:pPr>
        <w:spacing w:line="600" w:lineRule="exact"/>
        <w:ind w:firstLine="640" w:firstLineChars="200"/>
        <w:rPr>
          <w:rFonts w:hint="default" w:ascii="Times New Roman" w:hAnsi="Times New Roman" w:eastAsia="仿宋" w:cs="Times New Roman"/>
          <w:bCs/>
          <w:sz w:val="32"/>
          <w:szCs w:val="32"/>
        </w:rPr>
      </w:pPr>
      <w:r>
        <w:rPr>
          <w:rFonts w:hint="default" w:ascii="Times New Roman" w:hAnsi="Times New Roman" w:eastAsia="楷体" w:cs="Times New Roman"/>
          <w:bCs/>
          <w:sz w:val="32"/>
          <w:szCs w:val="32"/>
        </w:rPr>
        <w:t>（一）审查推荐。</w:t>
      </w:r>
      <w:r>
        <w:rPr>
          <w:rFonts w:hint="eastAsia" w:ascii="仿宋" w:hAnsi="仿宋" w:eastAsia="仿宋" w:cs="仿宋"/>
          <w:i w:val="0"/>
          <w:caps w:val="0"/>
          <w:color w:val="000000"/>
          <w:spacing w:val="0"/>
          <w:sz w:val="32"/>
          <w:szCs w:val="32"/>
          <w:shd w:val="clear" w:color="auto" w:fill="FFFFFF"/>
        </w:rPr>
        <w:t>根据入库委员资格条件，对照《</w:t>
      </w:r>
      <w:r>
        <w:rPr>
          <w:rFonts w:hint="eastAsia" w:ascii="仿宋" w:hAnsi="仿宋" w:eastAsia="仿宋" w:cs="仿宋"/>
          <w:i w:val="0"/>
          <w:caps w:val="0"/>
          <w:color w:val="000000"/>
          <w:spacing w:val="0"/>
          <w:sz w:val="32"/>
          <w:szCs w:val="32"/>
          <w:shd w:val="clear" w:color="auto" w:fill="FFFFFF"/>
          <w:lang w:eastAsia="zh-CN"/>
        </w:rPr>
        <w:t>湖南省工程经济</w:t>
      </w:r>
      <w:r>
        <w:rPr>
          <w:rFonts w:hint="eastAsia" w:ascii="仿宋" w:hAnsi="仿宋" w:eastAsia="仿宋" w:cs="仿宋"/>
          <w:i w:val="0"/>
          <w:caps w:val="0"/>
          <w:color w:val="000000"/>
          <w:spacing w:val="0"/>
          <w:sz w:val="32"/>
          <w:szCs w:val="32"/>
          <w:shd w:val="clear" w:color="auto" w:fill="FFFFFF"/>
        </w:rPr>
        <w:t>系列高级职称评委库专业设置》（附件1）内的专业，进行推荐</w:t>
      </w:r>
      <w:r>
        <w:rPr>
          <w:rFonts w:hint="eastAsia" w:ascii="仿宋" w:hAnsi="仿宋" w:eastAsia="仿宋" w:cs="仿宋"/>
          <w:i w:val="0"/>
          <w:caps w:val="0"/>
          <w:color w:val="000000"/>
          <w:spacing w:val="0"/>
          <w:sz w:val="32"/>
          <w:szCs w:val="32"/>
          <w:shd w:val="clear" w:color="auto" w:fill="FFFFFF"/>
          <w:lang w:eastAsia="zh-CN"/>
        </w:rPr>
        <w:t>。</w:t>
      </w:r>
      <w:r>
        <w:rPr>
          <w:rFonts w:hint="default" w:ascii="Times New Roman" w:hAnsi="Times New Roman" w:eastAsia="仿宋" w:cs="Times New Roman"/>
          <w:bCs/>
          <w:sz w:val="32"/>
          <w:szCs w:val="32"/>
        </w:rPr>
        <w:t>入库委员须由2名专业领域专家实名推荐或基层单位业务部门推荐。单位人事部门严格审查并将相关材料进行公示且无异议后，填写</w:t>
      </w:r>
      <w:r>
        <w:rPr>
          <w:rFonts w:hint="default" w:ascii="Times New Roman" w:hAnsi="Times New Roman" w:eastAsia="仿宋" w:cs="Times New Roman"/>
          <w:i w:val="0"/>
          <w:caps w:val="0"/>
          <w:color w:val="auto"/>
          <w:spacing w:val="0"/>
          <w:kern w:val="21"/>
          <w:sz w:val="32"/>
          <w:szCs w:val="32"/>
        </w:rPr>
        <w:t>《</w:t>
      </w:r>
      <w:r>
        <w:rPr>
          <w:rFonts w:hint="default" w:ascii="Times New Roman" w:hAnsi="Times New Roman" w:eastAsia="仿宋" w:cs="Times New Roman"/>
          <w:i w:val="0"/>
          <w:color w:val="auto"/>
          <w:kern w:val="21"/>
          <w:sz w:val="32"/>
          <w:szCs w:val="32"/>
          <w:u w:val="single"/>
          <w:lang w:val="en-US" w:eastAsia="zh-CN" w:bidi="ar"/>
        </w:rPr>
        <w:t xml:space="preserve">   </w:t>
      </w:r>
      <w:r>
        <w:rPr>
          <w:rFonts w:hint="default" w:ascii="Times New Roman" w:hAnsi="Times New Roman" w:eastAsia="仿宋" w:cs="Times New Roman"/>
          <w:i w:val="0"/>
          <w:caps w:val="0"/>
          <w:color w:val="auto"/>
          <w:spacing w:val="0"/>
          <w:kern w:val="21"/>
          <w:sz w:val="32"/>
          <w:szCs w:val="32"/>
        </w:rPr>
        <w:t>系列（专业）高级职称评委库委员推荐表》</w:t>
      </w:r>
      <w:r>
        <w:rPr>
          <w:rFonts w:hint="default" w:ascii="Times New Roman" w:hAnsi="Times New Roman" w:eastAsia="仿宋" w:cs="Times New Roman"/>
          <w:bCs/>
          <w:sz w:val="32"/>
          <w:szCs w:val="32"/>
        </w:rPr>
        <w:t>（附件</w:t>
      </w:r>
      <w:r>
        <w:rPr>
          <w:rFonts w:hint="eastAsia" w:ascii="Times New Roman" w:hAnsi="Times New Roman" w:eastAsia="仿宋" w:cs="Times New Roman"/>
          <w:bCs/>
          <w:sz w:val="32"/>
          <w:szCs w:val="32"/>
          <w:lang w:val="en-US" w:eastAsia="zh-CN"/>
        </w:rPr>
        <w:t>2</w:t>
      </w:r>
      <w:r>
        <w:rPr>
          <w:rFonts w:hint="default" w:ascii="Times New Roman" w:hAnsi="Times New Roman" w:eastAsia="仿宋" w:cs="Times New Roman"/>
          <w:bCs/>
          <w:sz w:val="32"/>
          <w:szCs w:val="32"/>
        </w:rPr>
        <w:t>，以下简称《推荐表》)，报市州人社局、省直或中央在湘单位人事部门。</w:t>
      </w:r>
    </w:p>
    <w:p>
      <w:pPr>
        <w:spacing w:line="600" w:lineRule="exact"/>
        <w:ind w:firstLine="640" w:firstLineChars="200"/>
        <w:rPr>
          <w:rFonts w:hint="default" w:ascii="Times New Roman" w:hAnsi="Times New Roman" w:eastAsia="仿宋" w:cs="Times New Roman"/>
          <w:bCs/>
          <w:sz w:val="32"/>
          <w:szCs w:val="32"/>
        </w:rPr>
      </w:pPr>
      <w:r>
        <w:rPr>
          <w:rFonts w:hint="default" w:ascii="Times New Roman" w:hAnsi="Times New Roman" w:eastAsia="楷体" w:cs="Times New Roman"/>
          <w:bCs/>
          <w:sz w:val="32"/>
          <w:szCs w:val="32"/>
        </w:rPr>
        <w:t>（二）考核汇总。</w:t>
      </w:r>
      <w:r>
        <w:rPr>
          <w:rFonts w:hint="default" w:ascii="Times New Roman" w:hAnsi="Times New Roman" w:eastAsia="仿宋" w:cs="Times New Roman"/>
          <w:bCs/>
          <w:sz w:val="32"/>
          <w:szCs w:val="32"/>
        </w:rPr>
        <w:t>市州人社局、省直及中央在湘单位人事部门对推荐人选进行考核后，汇总推荐人选的《推荐表》，填写</w:t>
      </w:r>
      <w:r>
        <w:rPr>
          <w:rFonts w:hint="default" w:ascii="Times New Roman" w:hAnsi="Times New Roman" w:eastAsia="仿宋" w:cs="Times New Roman"/>
          <w:i w:val="0"/>
          <w:caps w:val="0"/>
          <w:color w:val="auto"/>
          <w:spacing w:val="0"/>
          <w:kern w:val="21"/>
          <w:sz w:val="32"/>
          <w:szCs w:val="32"/>
        </w:rPr>
        <w:t>《</w:t>
      </w:r>
      <w:r>
        <w:rPr>
          <w:rFonts w:hint="default" w:ascii="Times New Roman" w:hAnsi="Times New Roman" w:eastAsia="仿宋" w:cs="Times New Roman"/>
          <w:i w:val="0"/>
          <w:color w:val="auto"/>
          <w:kern w:val="21"/>
          <w:sz w:val="32"/>
          <w:szCs w:val="32"/>
          <w:u w:val="single"/>
          <w:lang w:val="en-US" w:eastAsia="zh-CN" w:bidi="ar"/>
        </w:rPr>
        <w:t xml:space="preserve">   </w:t>
      </w:r>
      <w:r>
        <w:rPr>
          <w:rFonts w:hint="default" w:ascii="Times New Roman" w:hAnsi="Times New Roman" w:eastAsia="仿宋" w:cs="Times New Roman"/>
          <w:i w:val="0"/>
          <w:caps w:val="0"/>
          <w:color w:val="auto"/>
          <w:spacing w:val="0"/>
          <w:kern w:val="21"/>
          <w:sz w:val="32"/>
          <w:szCs w:val="32"/>
        </w:rPr>
        <w:t>系列（专业）高级职称评审委员会委员推荐花名册》</w:t>
      </w:r>
      <w:r>
        <w:rPr>
          <w:rFonts w:hint="default" w:ascii="Times New Roman" w:hAnsi="Times New Roman" w:eastAsia="仿宋" w:cs="Times New Roman"/>
          <w:bCs/>
          <w:sz w:val="32"/>
          <w:szCs w:val="32"/>
        </w:rPr>
        <w:t>附件</w:t>
      </w:r>
      <w:r>
        <w:rPr>
          <w:rFonts w:hint="eastAsia" w:ascii="Times New Roman" w:hAnsi="Times New Roman" w:eastAsia="仿宋" w:cs="Times New Roman"/>
          <w:bCs/>
          <w:sz w:val="32"/>
          <w:szCs w:val="32"/>
          <w:lang w:val="en-US" w:eastAsia="zh-CN"/>
        </w:rPr>
        <w:t>3</w:t>
      </w:r>
      <w:r>
        <w:rPr>
          <w:rFonts w:hint="default" w:ascii="Times New Roman" w:hAnsi="Times New Roman" w:eastAsia="仿宋" w:cs="Times New Roman"/>
          <w:bCs/>
          <w:sz w:val="32"/>
          <w:szCs w:val="32"/>
        </w:rPr>
        <w:t>，以下简称《花名册》）。</w:t>
      </w:r>
    </w:p>
    <w:p>
      <w:pPr>
        <w:spacing w:line="600" w:lineRule="exact"/>
        <w:ind w:firstLine="640" w:firstLineChars="200"/>
        <w:rPr>
          <w:rFonts w:hint="default" w:ascii="Times New Roman" w:hAnsi="Times New Roman" w:eastAsia="仿宋" w:cs="Times New Roman"/>
          <w:bCs/>
          <w:sz w:val="32"/>
          <w:szCs w:val="32"/>
        </w:rPr>
      </w:pPr>
      <w:r>
        <w:rPr>
          <w:rFonts w:hint="default" w:ascii="Times New Roman" w:hAnsi="Times New Roman" w:eastAsia="楷体" w:cs="Times New Roman"/>
          <w:bCs/>
          <w:sz w:val="32"/>
          <w:szCs w:val="32"/>
        </w:rPr>
        <w:t>（三）组织报送。</w:t>
      </w:r>
      <w:r>
        <w:rPr>
          <w:rFonts w:hint="default" w:ascii="Times New Roman" w:hAnsi="Times New Roman" w:eastAsia="仿宋" w:cs="Times New Roman"/>
          <w:bCs/>
          <w:sz w:val="32"/>
          <w:szCs w:val="32"/>
        </w:rPr>
        <w:t>市州人社局、省直及中央在湘单位人事部门于7月1日前将《推荐表》和《花名册》报省</w:t>
      </w:r>
      <w:r>
        <w:rPr>
          <w:rFonts w:hint="default" w:ascii="Times New Roman" w:hAnsi="Times New Roman" w:eastAsia="仿宋" w:cs="Times New Roman"/>
          <w:bCs/>
          <w:sz w:val="32"/>
          <w:szCs w:val="32"/>
          <w:lang w:eastAsia="zh-CN"/>
        </w:rPr>
        <w:t>工程经济</w:t>
      </w:r>
      <w:r>
        <w:rPr>
          <w:rFonts w:hint="default" w:ascii="Times New Roman" w:hAnsi="Times New Roman" w:eastAsia="仿宋" w:cs="Times New Roman"/>
          <w:bCs/>
          <w:sz w:val="32"/>
          <w:szCs w:val="32"/>
        </w:rPr>
        <w:t>系列职改办。纸质版加盖</w:t>
      </w:r>
      <w:r>
        <w:rPr>
          <w:rFonts w:hint="eastAsia" w:ascii="Times New Roman" w:hAnsi="Times New Roman" w:eastAsia="仿宋" w:cs="Times New Roman"/>
          <w:bCs/>
          <w:sz w:val="32"/>
          <w:szCs w:val="32"/>
          <w:lang w:eastAsia="zh-CN"/>
        </w:rPr>
        <w:t>单位</w:t>
      </w:r>
      <w:r>
        <w:rPr>
          <w:rFonts w:hint="default" w:ascii="Times New Roman" w:hAnsi="Times New Roman" w:eastAsia="仿宋" w:cs="Times New Roman"/>
          <w:bCs/>
          <w:sz w:val="32"/>
          <w:szCs w:val="32"/>
        </w:rPr>
        <w:t>公章后邮寄，电子版发送至邮箱</w:t>
      </w:r>
      <w:r>
        <w:rPr>
          <w:rFonts w:hint="default" w:ascii="Times New Roman" w:hAnsi="Times New Roman" w:eastAsia="仿宋" w:cs="Times New Roman"/>
          <w:bCs/>
          <w:sz w:val="32"/>
          <w:szCs w:val="32"/>
          <w:lang w:val="en-US" w:eastAsia="zh-CN"/>
        </w:rPr>
        <w:t>530309312</w:t>
      </w:r>
      <w:r>
        <w:rPr>
          <w:rFonts w:hint="eastAsia" w:ascii="Times New Roman" w:hAnsi="Times New Roman" w:eastAsia="仿宋" w:cs="Times New Roman"/>
          <w:bCs/>
          <w:sz w:val="32"/>
          <w:szCs w:val="32"/>
          <w:lang w:val="en-US" w:eastAsia="zh-CN"/>
        </w:rPr>
        <w:t>@</w:t>
      </w:r>
      <w:r>
        <w:rPr>
          <w:rFonts w:hint="default" w:ascii="Times New Roman" w:hAnsi="Times New Roman" w:eastAsia="仿宋" w:cs="Times New Roman"/>
          <w:bCs/>
          <w:sz w:val="32"/>
          <w:szCs w:val="32"/>
          <w:lang w:val="en-US" w:eastAsia="zh-CN"/>
        </w:rPr>
        <w:t>qq.com</w:t>
      </w:r>
      <w:r>
        <w:rPr>
          <w:rFonts w:hint="default" w:ascii="Times New Roman" w:hAnsi="Times New Roman" w:eastAsia="仿宋" w:cs="Times New Roman"/>
          <w:bCs/>
          <w:sz w:val="32"/>
          <w:szCs w:val="32"/>
        </w:rPr>
        <w:t>。</w:t>
      </w:r>
    </w:p>
    <w:p>
      <w:pPr>
        <w:spacing w:line="6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三、工作要求</w:t>
      </w:r>
    </w:p>
    <w:p>
      <w:pPr>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评委库建设是职称评审的一项重要的基础性工作。各有关单</w:t>
      </w:r>
      <w:bookmarkStart w:id="0" w:name="_GoBack"/>
      <w:bookmarkEnd w:id="0"/>
      <w:r>
        <w:rPr>
          <w:rFonts w:hint="default" w:ascii="Times New Roman" w:hAnsi="Times New Roman" w:eastAsia="仿宋" w:cs="Times New Roman"/>
          <w:sz w:val="32"/>
          <w:szCs w:val="32"/>
        </w:rPr>
        <w:t>位要高度重视评委库建设，明确专人负责，坚持标准和条件，严格履行审核责任，真正将政治思想过硬、原则性强、学识水平高、业务素质突出的优秀专家推荐入库，并如期完成报送工作。</w:t>
      </w:r>
    </w:p>
    <w:p>
      <w:pPr>
        <w:spacing w:line="600"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联系方式：省</w:t>
      </w:r>
      <w:r>
        <w:rPr>
          <w:rFonts w:hint="default" w:ascii="Times New Roman" w:hAnsi="Times New Roman" w:eastAsia="仿宋" w:cs="Times New Roman"/>
          <w:sz w:val="32"/>
          <w:szCs w:val="32"/>
          <w:lang w:eastAsia="zh-CN"/>
        </w:rPr>
        <w:t>工程经济</w:t>
      </w:r>
      <w:r>
        <w:rPr>
          <w:rFonts w:hint="default" w:ascii="Times New Roman" w:hAnsi="Times New Roman" w:eastAsia="仿宋" w:cs="Times New Roman"/>
          <w:sz w:val="32"/>
          <w:szCs w:val="32"/>
        </w:rPr>
        <w:t>系列职改办</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李</w:t>
      </w:r>
      <w:r>
        <w:rPr>
          <w:rFonts w:hint="default" w:ascii="Times New Roman" w:hAnsi="Times New Roman" w:eastAsia="仿宋" w:cs="Times New Roman"/>
          <w:sz w:val="32"/>
          <w:szCs w:val="32"/>
          <w:lang w:eastAsia="zh-CN"/>
        </w:rPr>
        <w:t>老师</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0731-</w:t>
      </w:r>
      <w:r>
        <w:rPr>
          <w:rFonts w:hint="default" w:ascii="Times New Roman" w:hAnsi="Times New Roman" w:eastAsia="仿宋" w:cs="Times New Roman"/>
          <w:sz w:val="32"/>
          <w:szCs w:val="32"/>
          <w:lang w:val="en-US" w:eastAsia="zh-CN"/>
        </w:rPr>
        <w:t>88955590</w:t>
      </w:r>
      <w:r>
        <w:rPr>
          <w:rFonts w:hint="default" w:ascii="Times New Roman" w:hAnsi="Times New Roman" w:eastAsia="仿宋" w:cs="Times New Roman"/>
          <w:sz w:val="32"/>
          <w:szCs w:val="32"/>
        </w:rPr>
        <w:t>。</w:t>
      </w:r>
    </w:p>
    <w:p>
      <w:pPr>
        <w:spacing w:line="600"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邮寄地址：</w:t>
      </w:r>
      <w:r>
        <w:rPr>
          <w:rFonts w:hint="default" w:ascii="Times New Roman" w:hAnsi="Times New Roman" w:eastAsia="仿宋" w:cs="Times New Roman"/>
          <w:i w:val="0"/>
          <w:caps w:val="0"/>
          <w:color w:val="auto"/>
          <w:spacing w:val="0"/>
          <w:kern w:val="21"/>
          <w:sz w:val="32"/>
          <w:szCs w:val="32"/>
        </w:rPr>
        <w:t>长沙市天心区新韶东路467号</w:t>
      </w:r>
      <w:r>
        <w:rPr>
          <w:rFonts w:hint="default" w:ascii="Times New Roman" w:hAnsi="Times New Roman" w:eastAsia="仿宋" w:cs="Times New Roman"/>
          <w:i w:val="0"/>
          <w:caps w:val="0"/>
          <w:color w:val="auto"/>
          <w:spacing w:val="0"/>
          <w:kern w:val="21"/>
          <w:sz w:val="32"/>
          <w:szCs w:val="32"/>
          <w:lang w:eastAsia="zh-CN"/>
        </w:rPr>
        <w:t>（</w:t>
      </w:r>
      <w:r>
        <w:rPr>
          <w:rFonts w:hint="default" w:ascii="Times New Roman" w:hAnsi="Times New Roman" w:eastAsia="仿宋" w:cs="Times New Roman"/>
          <w:i w:val="0"/>
          <w:caps w:val="0"/>
          <w:color w:val="auto"/>
          <w:spacing w:val="0"/>
          <w:kern w:val="21"/>
          <w:sz w:val="32"/>
          <w:szCs w:val="32"/>
          <w:lang w:val="en-US" w:eastAsia="zh-CN"/>
        </w:rPr>
        <w:t>湖南省工业</w:t>
      </w:r>
      <w:r>
        <w:rPr>
          <w:rFonts w:hint="eastAsia" w:ascii="Times New Roman" w:hAnsi="Times New Roman" w:eastAsia="仿宋" w:cs="Times New Roman"/>
          <w:i w:val="0"/>
          <w:caps w:val="0"/>
          <w:color w:val="auto"/>
          <w:spacing w:val="0"/>
          <w:kern w:val="21"/>
          <w:sz w:val="32"/>
          <w:szCs w:val="32"/>
          <w:lang w:val="en-US" w:eastAsia="zh-CN"/>
        </w:rPr>
        <w:t>和</w:t>
      </w:r>
      <w:r>
        <w:rPr>
          <w:rFonts w:hint="default" w:ascii="Times New Roman" w:hAnsi="Times New Roman" w:eastAsia="仿宋" w:cs="Times New Roman"/>
          <w:i w:val="0"/>
          <w:caps w:val="0"/>
          <w:color w:val="auto"/>
          <w:spacing w:val="0"/>
          <w:kern w:val="21"/>
          <w:sz w:val="32"/>
          <w:szCs w:val="32"/>
          <w:lang w:val="en-US" w:eastAsia="zh-CN"/>
        </w:rPr>
        <w:t>信息化厅</w:t>
      </w:r>
      <w:r>
        <w:rPr>
          <w:rFonts w:hint="default" w:ascii="Times New Roman" w:hAnsi="Times New Roman" w:eastAsia="仿宋" w:cs="Times New Roman"/>
          <w:i w:val="0"/>
          <w:caps w:val="0"/>
          <w:color w:val="auto"/>
          <w:spacing w:val="0"/>
          <w:kern w:val="21"/>
          <w:sz w:val="32"/>
          <w:szCs w:val="32"/>
        </w:rPr>
        <w:t>人</w:t>
      </w:r>
      <w:r>
        <w:rPr>
          <w:rFonts w:hint="default" w:ascii="Times New Roman" w:hAnsi="Times New Roman" w:eastAsia="仿宋" w:cs="Times New Roman"/>
          <w:i w:val="0"/>
          <w:caps w:val="0"/>
          <w:color w:val="auto"/>
          <w:spacing w:val="0"/>
          <w:kern w:val="21"/>
          <w:sz w:val="32"/>
          <w:szCs w:val="32"/>
          <w:lang w:eastAsia="zh-CN"/>
        </w:rPr>
        <w:t>事教育</w:t>
      </w:r>
      <w:r>
        <w:rPr>
          <w:rFonts w:hint="default" w:ascii="Times New Roman" w:hAnsi="Times New Roman" w:eastAsia="仿宋" w:cs="Times New Roman"/>
          <w:i w:val="0"/>
          <w:caps w:val="0"/>
          <w:color w:val="auto"/>
          <w:spacing w:val="0"/>
          <w:kern w:val="21"/>
          <w:sz w:val="32"/>
          <w:szCs w:val="32"/>
        </w:rPr>
        <w:t>处）</w:t>
      </w:r>
      <w:r>
        <w:rPr>
          <w:rFonts w:hint="default" w:ascii="Times New Roman" w:hAnsi="Times New Roman" w:eastAsia="仿宋" w:cs="Times New Roman"/>
          <w:i w:val="0"/>
          <w:caps w:val="0"/>
          <w:color w:val="auto"/>
          <w:spacing w:val="0"/>
          <w:kern w:val="21"/>
          <w:sz w:val="32"/>
          <w:szCs w:val="32"/>
          <w:lang w:val="en-US" w:eastAsia="zh-CN"/>
        </w:rPr>
        <w:t>。</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0" w:beforeAutospacing="0" w:afterAutospacing="0" w:line="560" w:lineRule="exact"/>
        <w:ind w:left="0" w:right="0" w:firstLine="640" w:firstLineChars="200"/>
        <w:jc w:val="both"/>
        <w:textAlignment w:val="auto"/>
        <w:rPr>
          <w:rFonts w:hint="default" w:ascii="Times New Roman" w:hAnsi="Times New Roman" w:eastAsia="仿宋" w:cs="Times New Roman"/>
          <w:i w:val="0"/>
          <w:caps w:val="0"/>
          <w:color w:val="auto"/>
          <w:spacing w:val="0"/>
          <w:kern w:val="21"/>
          <w:sz w:val="32"/>
          <w:szCs w:val="32"/>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default" w:ascii="Times New Roman" w:hAnsi="Times New Roman" w:eastAsia="仿宋" w:cs="Times New Roman"/>
          <w:i w:val="0"/>
          <w:caps w:val="0"/>
          <w:color w:val="000000"/>
          <w:spacing w:val="-10"/>
          <w:sz w:val="32"/>
          <w:szCs w:val="32"/>
          <w:shd w:val="clear" w:color="auto" w:fill="FFFFFF"/>
          <w:lang w:val="en-US" w:eastAsia="zh-CN"/>
        </w:rPr>
      </w:pPr>
      <w:r>
        <w:rPr>
          <w:rFonts w:hint="default" w:ascii="Times New Roman" w:hAnsi="Times New Roman" w:eastAsia="仿宋" w:cs="Times New Roman"/>
          <w:i w:val="0"/>
          <w:caps w:val="0"/>
          <w:color w:val="auto"/>
          <w:spacing w:val="0"/>
          <w:kern w:val="21"/>
          <w:sz w:val="32"/>
          <w:szCs w:val="32"/>
        </w:rPr>
        <w:t>附件：</w:t>
      </w:r>
      <w:r>
        <w:rPr>
          <w:rFonts w:hint="default" w:ascii="Times New Roman" w:hAnsi="Times New Roman" w:eastAsia="仿宋" w:cs="Times New Roman"/>
          <w:i w:val="0"/>
          <w:caps w:val="0"/>
          <w:color w:val="auto"/>
          <w:spacing w:val="-6"/>
          <w:kern w:val="21"/>
          <w:sz w:val="32"/>
          <w:szCs w:val="32"/>
          <w:lang w:val="en-US" w:eastAsia="zh-CN" w:bidi="ar-SA"/>
        </w:rPr>
        <w:t>1.</w:t>
      </w:r>
      <w:r>
        <w:rPr>
          <w:rFonts w:hint="eastAsia" w:ascii="仿宋" w:hAnsi="仿宋" w:eastAsia="仿宋" w:cs="仿宋"/>
          <w:i w:val="0"/>
          <w:caps w:val="0"/>
          <w:color w:val="000000"/>
          <w:spacing w:val="0"/>
          <w:sz w:val="32"/>
          <w:szCs w:val="32"/>
          <w:shd w:val="clear" w:color="auto" w:fill="FFFFFF"/>
          <w:lang w:eastAsia="zh-CN"/>
        </w:rPr>
        <w:t>湖南省</w:t>
      </w:r>
      <w:r>
        <w:rPr>
          <w:rFonts w:hint="eastAsia" w:ascii="Times New Roman" w:hAnsi="Times New Roman" w:eastAsia="仿宋" w:cs="Times New Roman"/>
          <w:i w:val="0"/>
          <w:caps w:val="0"/>
          <w:color w:val="000000"/>
          <w:spacing w:val="-10"/>
          <w:sz w:val="32"/>
          <w:szCs w:val="32"/>
          <w:shd w:val="clear" w:color="auto" w:fill="FFFFFF"/>
          <w:lang w:val="en-US" w:eastAsia="zh-CN"/>
        </w:rPr>
        <w:t>工程经济</w:t>
      </w:r>
      <w:r>
        <w:rPr>
          <w:rFonts w:hint="default" w:ascii="Times New Roman" w:hAnsi="Times New Roman" w:eastAsia="仿宋" w:cs="Times New Roman"/>
          <w:i w:val="0"/>
          <w:caps w:val="0"/>
          <w:color w:val="000000"/>
          <w:spacing w:val="-10"/>
          <w:sz w:val="32"/>
          <w:szCs w:val="32"/>
          <w:shd w:val="clear" w:color="auto" w:fill="FFFFFF"/>
          <w:lang w:val="en-US" w:eastAsia="zh-CN"/>
        </w:rPr>
        <w:t>系列高级职称评委库专业设置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right="0" w:firstLine="1500" w:firstLineChars="500"/>
        <w:jc w:val="both"/>
        <w:rPr>
          <w:rFonts w:hint="default" w:ascii="Times New Roman" w:hAnsi="Times New Roman" w:eastAsia="仿宋" w:cs="Times New Roman"/>
          <w:i w:val="0"/>
          <w:caps w:val="0"/>
          <w:color w:val="auto"/>
          <w:spacing w:val="-6"/>
          <w:kern w:val="21"/>
          <w:sz w:val="32"/>
          <w:szCs w:val="32"/>
          <w:lang w:val="en-US" w:eastAsia="zh-CN" w:bidi="ar-SA"/>
        </w:rPr>
      </w:pPr>
      <w:r>
        <w:rPr>
          <w:rFonts w:hint="default" w:ascii="Times New Roman" w:hAnsi="Times New Roman" w:eastAsia="仿宋" w:cs="Times New Roman"/>
          <w:i w:val="0"/>
          <w:caps w:val="0"/>
          <w:color w:val="000000"/>
          <w:spacing w:val="-10"/>
          <w:sz w:val="32"/>
          <w:szCs w:val="32"/>
          <w:shd w:val="clear" w:color="auto" w:fill="FFFFFF"/>
          <w:lang w:val="en-US" w:eastAsia="zh-CN"/>
        </w:rPr>
        <w:t>2.</w:t>
      </w:r>
      <w:r>
        <w:rPr>
          <w:rFonts w:hint="default" w:ascii="Times New Roman" w:hAnsi="Times New Roman" w:eastAsia="仿宋" w:cs="Times New Roman"/>
          <w:i w:val="0"/>
          <w:color w:val="auto"/>
          <w:kern w:val="21"/>
          <w:sz w:val="32"/>
          <w:szCs w:val="32"/>
          <w:u w:val="single"/>
          <w:lang w:val="en-US" w:eastAsia="zh-CN" w:bidi="ar"/>
        </w:rPr>
        <w:t xml:space="preserve">  </w:t>
      </w:r>
      <w:r>
        <w:rPr>
          <w:rFonts w:hint="default" w:ascii="Times New Roman" w:hAnsi="Times New Roman" w:eastAsia="仿宋" w:cs="Times New Roman"/>
          <w:i w:val="0"/>
          <w:caps w:val="0"/>
          <w:color w:val="auto"/>
          <w:spacing w:val="-6"/>
          <w:kern w:val="21"/>
          <w:sz w:val="32"/>
          <w:szCs w:val="32"/>
          <w:lang w:val="en-US" w:eastAsia="zh-CN" w:bidi="ar-SA"/>
        </w:rPr>
        <w:t>系列（专业）高级职称评委库委员推荐表</w:t>
      </w:r>
    </w:p>
    <w:p>
      <w:pPr>
        <w:keepNext w:val="0"/>
        <w:keepLines w:val="0"/>
        <w:pageBreakBefore w:val="0"/>
        <w:widowControl w:val="0"/>
        <w:shd w:val="clear"/>
        <w:kinsoku/>
        <w:wordWrap/>
        <w:overflowPunct/>
        <w:topLinePunct w:val="0"/>
        <w:autoSpaceDE/>
        <w:autoSpaceDN/>
        <w:bidi w:val="0"/>
        <w:adjustRightInd w:val="0"/>
        <w:snapToGrid w:val="0"/>
        <w:spacing w:line="600" w:lineRule="exact"/>
        <w:ind w:right="0" w:firstLine="1540" w:firstLineChars="500"/>
        <w:jc w:val="both"/>
        <w:rPr>
          <w:rFonts w:hint="default" w:ascii="Times New Roman" w:hAnsi="Times New Roman" w:eastAsia="仿宋" w:cs="Times New Roman"/>
          <w:i w:val="0"/>
          <w:caps w:val="0"/>
          <w:color w:val="auto"/>
          <w:spacing w:val="-6"/>
          <w:kern w:val="21"/>
          <w:sz w:val="32"/>
          <w:szCs w:val="32"/>
          <w:lang w:val="en-US" w:eastAsia="zh-CN" w:bidi="ar-SA"/>
        </w:rPr>
      </w:pPr>
      <w:r>
        <w:rPr>
          <w:rFonts w:hint="default" w:ascii="Times New Roman" w:hAnsi="Times New Roman" w:eastAsia="仿宋" w:cs="Times New Roman"/>
          <w:i w:val="0"/>
          <w:caps w:val="0"/>
          <w:color w:val="auto"/>
          <w:spacing w:val="-6"/>
          <w:kern w:val="21"/>
          <w:sz w:val="32"/>
          <w:szCs w:val="32"/>
          <w:lang w:val="en-US" w:eastAsia="zh-CN" w:bidi="ar-SA"/>
        </w:rPr>
        <w:t>3.</w:t>
      </w:r>
      <w:r>
        <w:rPr>
          <w:rFonts w:hint="default" w:ascii="Times New Roman" w:hAnsi="Times New Roman" w:eastAsia="仿宋" w:cs="Times New Roman"/>
          <w:i w:val="0"/>
          <w:color w:val="auto"/>
          <w:kern w:val="21"/>
          <w:sz w:val="32"/>
          <w:szCs w:val="32"/>
          <w:u w:val="single"/>
          <w:lang w:val="en-US" w:eastAsia="zh-CN" w:bidi="ar"/>
        </w:rPr>
        <w:t xml:space="preserve">  </w:t>
      </w:r>
      <w:r>
        <w:rPr>
          <w:rFonts w:hint="default" w:ascii="Times New Roman" w:hAnsi="Times New Roman" w:eastAsia="仿宋" w:cs="Times New Roman"/>
          <w:i w:val="0"/>
          <w:caps w:val="0"/>
          <w:color w:val="auto"/>
          <w:spacing w:val="-6"/>
          <w:kern w:val="21"/>
          <w:sz w:val="32"/>
          <w:szCs w:val="32"/>
          <w:lang w:val="en-US" w:eastAsia="zh-CN" w:bidi="ar-SA"/>
        </w:rPr>
        <w:t>系列（专业）高级职称评委库委员推荐花名册</w:t>
      </w:r>
    </w:p>
    <w:p>
      <w:pPr>
        <w:rPr>
          <w:rFonts w:hint="default" w:ascii="Times New Roman" w:hAnsi="Times New Roman" w:eastAsia="仿宋" w:cs="Times New Roman"/>
          <w:i w:val="0"/>
          <w:color w:val="auto"/>
          <w:kern w:val="21"/>
          <w:sz w:val="32"/>
          <w:szCs w:val="32"/>
          <w:u w:val="none"/>
          <w:lang w:val="en-US" w:eastAsia="zh-CN" w:bidi="ar"/>
        </w:rPr>
      </w:pPr>
    </w:p>
    <w:p>
      <w:pPr>
        <w:rPr>
          <w:rFonts w:hint="default" w:ascii="Times New Roman" w:hAnsi="Times New Roman" w:eastAsia="仿宋" w:cs="Times New Roman"/>
          <w:i w:val="0"/>
          <w:color w:val="auto"/>
          <w:kern w:val="21"/>
          <w:sz w:val="32"/>
          <w:szCs w:val="32"/>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湖南省工程经济系列</w:t>
      </w:r>
      <w:r>
        <w:rPr>
          <w:rFonts w:hint="default" w:ascii="Times New Roman" w:hAnsi="Times New Roman" w:eastAsia="仿宋" w:cs="Times New Roman"/>
          <w:sz w:val="32"/>
          <w:szCs w:val="32"/>
          <w:lang w:eastAsia="zh-CN"/>
        </w:rPr>
        <w:t>职称改革工作领导小组</w:t>
      </w:r>
    </w:p>
    <w:p>
      <w:pPr>
        <w:spacing w:line="600" w:lineRule="exact"/>
        <w:ind w:right="640"/>
        <w:jc w:val="center"/>
        <w:rPr>
          <w:rFonts w:hint="default" w:ascii="Times New Roman" w:hAnsi="Times New Roman" w:eastAsia="仿宋" w:cs="Times New Roman"/>
          <w:color w:val="auto"/>
          <w:kern w:val="21"/>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2022年6月</w:t>
      </w:r>
      <w:r>
        <w:rPr>
          <w:rFonts w:hint="default"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日</w:t>
      </w:r>
    </w:p>
    <w:sectPr>
      <w:headerReference r:id="rId3" w:type="default"/>
      <w:footerReference r:id="rId4" w:type="default"/>
      <w:pgSz w:w="11906" w:h="16838"/>
      <w:pgMar w:top="1701" w:right="124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文鼎CS仿宋体">
    <w:altName w:val="方正仿宋_GBK"/>
    <w:panose1 w:val="02010609010101010101"/>
    <w:charset w:val="86"/>
    <w:family w:val="modern"/>
    <w:pitch w:val="default"/>
    <w:sig w:usb0="00000000" w:usb1="00000000" w:usb2="00000010" w:usb3="00000000" w:csb0="0004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3DFACB0"/>
    <w:rsid w:val="3ABC456E"/>
    <w:rsid w:val="4A1947CF"/>
    <w:rsid w:val="5E6DB935"/>
    <w:rsid w:val="69E5D908"/>
    <w:rsid w:val="6AFE3E9F"/>
    <w:rsid w:val="6FF1BF79"/>
    <w:rsid w:val="6FF7A773"/>
    <w:rsid w:val="77DE8777"/>
    <w:rsid w:val="79A6320B"/>
    <w:rsid w:val="7BBCC545"/>
    <w:rsid w:val="7BFF356E"/>
    <w:rsid w:val="7BFF8014"/>
    <w:rsid w:val="7CFA2979"/>
    <w:rsid w:val="7DBB96D6"/>
    <w:rsid w:val="7F7755B7"/>
    <w:rsid w:val="7FD5711F"/>
    <w:rsid w:val="7FFD5A17"/>
    <w:rsid w:val="81FFE18C"/>
    <w:rsid w:val="BEC439FE"/>
    <w:rsid w:val="E9522E5B"/>
    <w:rsid w:val="EABF23DD"/>
    <w:rsid w:val="F5774BC6"/>
    <w:rsid w:val="FBDF3841"/>
    <w:rsid w:val="FF750AC6"/>
    <w:rsid w:val="FF7BA546"/>
    <w:rsid w:val="FFC92947"/>
    <w:rsid w:val="FFFDE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rPr>
      <w:sz w:val="24"/>
    </w:rPr>
  </w:style>
  <w:style w:type="character" w:customStyle="1" w:styleId="9">
    <w:name w:val="font01"/>
    <w:basedOn w:val="8"/>
    <w:qFormat/>
    <w:uiPriority w:val="0"/>
    <w:rPr>
      <w:rFonts w:hint="eastAsia" w:ascii="黑体" w:hAnsi="宋体" w:eastAsia="黑体" w:cs="黑体"/>
      <w:color w:val="000000"/>
      <w:sz w:val="32"/>
      <w:szCs w:val="32"/>
      <w:u w:val="none"/>
    </w:rPr>
  </w:style>
  <w:style w:type="character" w:customStyle="1" w:styleId="10">
    <w:name w:val="font71"/>
    <w:basedOn w:val="8"/>
    <w:qFormat/>
    <w:uiPriority w:val="0"/>
    <w:rPr>
      <w:rFonts w:hint="eastAsia" w:ascii="黑体" w:hAnsi="宋体" w:eastAsia="黑体" w:cs="黑体"/>
      <w:color w:val="000000"/>
      <w:sz w:val="44"/>
      <w:szCs w:val="4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2018-07-15T23:11:00Z</dcterms:created>
  <dc:creator>d</dc:creator>
  <cp:lastModifiedBy>a Lily  </cp:lastModifiedBy>
  <cp:lastPrinted>2022-06-10T00:12:00Z</cp:lastPrinted>
  <dcterms:modified xsi:type="dcterms:W3CDTF">2022-06-09T17:37:11Z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